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05E3" w14:textId="1F3E4CFD" w:rsidR="005D688B" w:rsidRPr="00A2069E" w:rsidRDefault="005D688B" w:rsidP="005D688B">
      <w:pPr>
        <w:jc w:val="both"/>
        <w:rPr>
          <w:rFonts w:ascii="Calibri" w:hAnsi="Calibri" w:cs="Calibri"/>
        </w:rPr>
      </w:pPr>
    </w:p>
    <w:p w14:paraId="1D7EC14A" w14:textId="77777777" w:rsidR="005D688B" w:rsidRPr="00A2069E" w:rsidRDefault="005D688B" w:rsidP="005D688B">
      <w:pPr>
        <w:jc w:val="both"/>
        <w:rPr>
          <w:rFonts w:ascii="Calibri" w:hAnsi="Calibri"/>
        </w:rPr>
      </w:pPr>
    </w:p>
    <w:p w14:paraId="22C9F5F9" w14:textId="3FD7889F" w:rsidR="00700D79" w:rsidRPr="00A2069E" w:rsidRDefault="00F75751" w:rsidP="00700D79">
      <w:pPr>
        <w:jc w:val="right"/>
        <w:rPr>
          <w:rFonts w:ascii="Calibri" w:hAnsi="Calibri"/>
        </w:rPr>
      </w:pPr>
      <w:r>
        <w:rPr>
          <w:rFonts w:ascii="Calibri" w:hAnsi="Calibri"/>
        </w:rPr>
        <w:t>Warszawa, 9 stycznia 2019</w:t>
      </w:r>
      <w:r w:rsidR="00700D79" w:rsidRPr="00A2069E">
        <w:rPr>
          <w:rFonts w:ascii="Calibri" w:hAnsi="Calibri"/>
        </w:rPr>
        <w:t xml:space="preserve"> r.</w:t>
      </w:r>
    </w:p>
    <w:p w14:paraId="38EE0CE0" w14:textId="77777777" w:rsidR="00700D79" w:rsidRPr="00A2069E" w:rsidRDefault="00700D79" w:rsidP="00700D79">
      <w:pPr>
        <w:rPr>
          <w:rFonts w:ascii="Calibri" w:hAnsi="Calibri"/>
          <w:b/>
          <w:sz w:val="40"/>
          <w:szCs w:val="40"/>
        </w:rPr>
      </w:pPr>
    </w:p>
    <w:p w14:paraId="1F70C8CA" w14:textId="77777777" w:rsidR="00700D79" w:rsidRPr="00A2069E" w:rsidRDefault="00700D79" w:rsidP="00700D79">
      <w:pPr>
        <w:rPr>
          <w:rFonts w:ascii="Calibri" w:hAnsi="Calibri"/>
          <w:b/>
          <w:sz w:val="40"/>
          <w:szCs w:val="40"/>
        </w:rPr>
      </w:pPr>
    </w:p>
    <w:p w14:paraId="44D3B7F0" w14:textId="77777777" w:rsidR="00700D79" w:rsidRPr="00A2069E" w:rsidRDefault="00700D79" w:rsidP="00700D79">
      <w:pPr>
        <w:jc w:val="center"/>
        <w:rPr>
          <w:rFonts w:ascii="Calibri" w:hAnsi="Calibri"/>
          <w:b/>
          <w:sz w:val="40"/>
          <w:szCs w:val="40"/>
        </w:rPr>
      </w:pPr>
      <w:r w:rsidRPr="00A2069E">
        <w:rPr>
          <w:rFonts w:ascii="Calibri" w:hAnsi="Calibri"/>
          <w:b/>
          <w:sz w:val="40"/>
          <w:szCs w:val="40"/>
        </w:rPr>
        <w:t>INFORMACJA PRASOWA</w:t>
      </w:r>
    </w:p>
    <w:p w14:paraId="094441C4" w14:textId="77777777" w:rsidR="00700D79" w:rsidRPr="00A2069E" w:rsidRDefault="00700D79" w:rsidP="00700D79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1A9BABEF" w14:textId="77777777" w:rsidR="00700D79" w:rsidRPr="00A2069E" w:rsidRDefault="00700D79" w:rsidP="00700D79">
      <w:pPr>
        <w:pStyle w:val="Tytu"/>
        <w:jc w:val="left"/>
        <w:rPr>
          <w:rFonts w:ascii="Calibri" w:hAnsi="Calibri" w:cs="Helvetica Neue"/>
          <w:color w:val="000000"/>
          <w:sz w:val="32"/>
          <w:szCs w:val="32"/>
        </w:rPr>
      </w:pPr>
    </w:p>
    <w:p w14:paraId="41B9F4B4" w14:textId="47F86B0B" w:rsidR="00F75751" w:rsidRPr="001C54F9" w:rsidRDefault="00F75751" w:rsidP="00F60EB7">
      <w:pPr>
        <w:pStyle w:val="Tytu"/>
        <w:spacing w:after="240"/>
        <w:rPr>
          <w:sz w:val="28"/>
          <w:szCs w:val="28"/>
        </w:rPr>
      </w:pPr>
      <w:r w:rsidRPr="001C54F9">
        <w:rPr>
          <w:rFonts w:ascii="Calibri" w:hAnsi="Calibri"/>
          <w:sz w:val="28"/>
          <w:szCs w:val="28"/>
        </w:rPr>
        <w:t>Niemożliwe stało się rzeczywistością, Premium Mobile niekwestionowanym liderem w całym 2018 roku w statystykach przenoszenia numerów!</w:t>
      </w:r>
    </w:p>
    <w:p w14:paraId="434027A8" w14:textId="6052325C" w:rsidR="00F75751" w:rsidRPr="001118C8" w:rsidRDefault="00F75751" w:rsidP="005A30C6">
      <w:pPr>
        <w:spacing w:before="100" w:beforeAutospacing="1" w:after="120"/>
        <w:jc w:val="both"/>
        <w:rPr>
          <w:sz w:val="22"/>
          <w:szCs w:val="22"/>
        </w:rPr>
      </w:pPr>
      <w:r w:rsidRPr="001118C8">
        <w:rPr>
          <w:rFonts w:ascii="Calibri" w:hAnsi="Calibri"/>
          <w:b/>
          <w:bCs/>
          <w:sz w:val="22"/>
          <w:szCs w:val="22"/>
        </w:rPr>
        <w:t>Premium Mobile, wiodący wirtualny operator telefonii komórkowej, pokonał czterech największych operatorów siec</w:t>
      </w:r>
      <w:r w:rsidR="001C54F9">
        <w:rPr>
          <w:rFonts w:ascii="Calibri" w:hAnsi="Calibri"/>
          <w:b/>
          <w:bCs/>
          <w:sz w:val="22"/>
          <w:szCs w:val="22"/>
        </w:rPr>
        <w:t xml:space="preserve">i komórkowych na polskim rynku </w:t>
      </w:r>
      <w:r w:rsidRPr="001118C8">
        <w:rPr>
          <w:rFonts w:ascii="Calibri" w:hAnsi="Calibri"/>
          <w:b/>
          <w:bCs/>
          <w:sz w:val="22"/>
          <w:szCs w:val="22"/>
        </w:rPr>
        <w:t>i zajął pierwsze miejsce w bilansie przenoszenia numerów pomiędzy wszystkimi sieciami komórkowymi w całym 2018 roku.</w:t>
      </w:r>
    </w:p>
    <w:p w14:paraId="49CE2BCC" w14:textId="77777777" w:rsidR="005A30C6" w:rsidRDefault="00F75751" w:rsidP="005A30C6">
      <w:pPr>
        <w:spacing w:after="120"/>
        <w:jc w:val="both"/>
        <w:rPr>
          <w:lang w:eastAsia="pl-PL"/>
        </w:rPr>
      </w:pPr>
      <w:r w:rsidRPr="001118C8">
        <w:rPr>
          <w:rFonts w:asciiTheme="minorHAnsi" w:hAnsiTheme="minorHAnsi" w:cs="Arial"/>
          <w:sz w:val="22"/>
          <w:szCs w:val="22"/>
        </w:rPr>
        <w:t>W 2018 roku, spośród klientów którzy wybierali nowego operatora, największa ilość osób zdecydowała się pozostać właśnie w Premium Mobile. Bilans dodatni Premium Mobile to aż</w:t>
      </w:r>
      <w:r w:rsidR="005A30C6">
        <w:rPr>
          <w:rFonts w:asciiTheme="minorHAnsi" w:hAnsiTheme="minorHAnsi" w:cs="Arial"/>
          <w:sz w:val="22"/>
          <w:szCs w:val="22"/>
        </w:rPr>
        <w:t xml:space="preserve"> 55 623</w:t>
      </w:r>
      <w:r w:rsidRPr="001118C8">
        <w:rPr>
          <w:rFonts w:asciiTheme="minorHAnsi" w:hAnsiTheme="minorHAnsi" w:cs="Arial"/>
          <w:sz w:val="22"/>
          <w:szCs w:val="22"/>
        </w:rPr>
        <w:t xml:space="preserve"> </w:t>
      </w:r>
      <w:r w:rsidRPr="001118C8">
        <w:rPr>
          <w:rFonts w:asciiTheme="minorHAnsi" w:hAnsiTheme="minorHAnsi" w:cs="Arial"/>
          <w:color w:val="FF0000"/>
          <w:sz w:val="24"/>
          <w:szCs w:val="22"/>
        </w:rPr>
        <w:t xml:space="preserve"> </w:t>
      </w:r>
      <w:r w:rsidRPr="001118C8">
        <w:rPr>
          <w:rFonts w:asciiTheme="minorHAnsi" w:hAnsiTheme="minorHAnsi" w:cs="Arial"/>
          <w:sz w:val="22"/>
          <w:szCs w:val="22"/>
        </w:rPr>
        <w:t>tys. numerów, podczas gdy najlepszy wynik operatora z tzw. wielkiej czwórki to +7,6 tys. numerów (sieć Plus). Co więcej, pozostali trzej operatorzy czyli Orange, T-Mobile i Play zanotowali wyniki ujemne.</w:t>
      </w:r>
    </w:p>
    <w:p w14:paraId="1D990B38" w14:textId="5E3283DF" w:rsidR="00F75751" w:rsidRPr="005A30C6" w:rsidRDefault="00F75751" w:rsidP="005A30C6">
      <w:pPr>
        <w:spacing w:after="120"/>
        <w:jc w:val="both"/>
        <w:rPr>
          <w:lang w:eastAsia="pl-PL"/>
        </w:rPr>
      </w:pPr>
      <w:r w:rsidRPr="001118C8">
        <w:rPr>
          <w:rFonts w:ascii="Calibri" w:hAnsi="Calibri"/>
          <w:sz w:val="22"/>
          <w:szCs w:val="22"/>
        </w:rPr>
        <w:t xml:space="preserve">Głównymi czynnikami sukcesu sieci Premium Mobile w 2018 roku była elastyczna oferta dostosowana do potrzeb użytkowników, zarówno jeżeli chodzi o taryfy internetowe, jak i same usługi telekomunikacyjne. Co ważne, w przeciwieństwie do pozostałych operatorów, klienci Premium Mobile nie są związani długookresowymi umowami zawieranymi na czas określony. Mogą je w dowolnej chwili wypowiedzieć z zaledwie 30-dniowym wyprzedzeniem. Oferta jest prosta, przejrzysta i tania, a jakość usługi i obsługi dobra – </w:t>
      </w:r>
      <w:r w:rsidRPr="00F75751">
        <w:rPr>
          <w:rFonts w:ascii="Calibri" w:hAnsi="Calibri"/>
          <w:sz w:val="22"/>
          <w:szCs w:val="22"/>
        </w:rPr>
        <w:t>dzięki temu k</w:t>
      </w:r>
      <w:r w:rsidRPr="00F75751">
        <w:rPr>
          <w:rFonts w:ascii="Calibri" w:hAnsi="Calibri"/>
          <w:bCs/>
          <w:sz w:val="22"/>
          <w:szCs w:val="22"/>
        </w:rPr>
        <w:t>lienci któ</w:t>
      </w:r>
      <w:r w:rsidR="00622348">
        <w:rPr>
          <w:rFonts w:ascii="Calibri" w:hAnsi="Calibri"/>
          <w:bCs/>
          <w:sz w:val="22"/>
          <w:szCs w:val="22"/>
        </w:rPr>
        <w:t>rzy dołączają do Premium Mobile</w:t>
      </w:r>
      <w:r w:rsidRPr="00F75751">
        <w:rPr>
          <w:rFonts w:ascii="Calibri" w:hAnsi="Calibri"/>
          <w:bCs/>
          <w:sz w:val="22"/>
          <w:szCs w:val="22"/>
        </w:rPr>
        <w:t xml:space="preserve"> zostają z Premium Mobile, podczas gdy sieć która twierdzi, że jest najczęściej wybieraną siecią w Polsce, jest jednocześnie siecią najczęściej w Polsce opuszczaną.</w:t>
      </w:r>
    </w:p>
    <w:p w14:paraId="73077F97" w14:textId="77777777" w:rsidR="00F75751" w:rsidRPr="00F75751" w:rsidRDefault="00F75751" w:rsidP="00F75751">
      <w:pPr>
        <w:spacing w:before="100" w:beforeAutospacing="1" w:after="120"/>
        <w:jc w:val="both"/>
        <w:rPr>
          <w:szCs w:val="22"/>
        </w:rPr>
      </w:pPr>
      <w:r w:rsidRPr="00F75751">
        <w:rPr>
          <w:rFonts w:ascii="Calibri" w:hAnsi="Calibri"/>
          <w:b/>
          <w:bCs/>
          <w:szCs w:val="22"/>
        </w:rPr>
        <w:t>Źródło:</w:t>
      </w:r>
      <w:r w:rsidRPr="00F75751">
        <w:rPr>
          <w:rFonts w:ascii="Calibri" w:hAnsi="Calibri"/>
          <w:szCs w:val="22"/>
        </w:rPr>
        <w:t xml:space="preserve"> Dane Urzędu Komunikacji Elektronicznej (UKE) przekazywane operatorom, oraz raporty Prezesa UKE o przenoszeniu numerów w IVQ 2018 i raporty wewnętrzne operatora Premium Mobile:</w:t>
      </w:r>
    </w:p>
    <w:p w14:paraId="46EA83BC" w14:textId="60A1FF36" w:rsidR="005D688B" w:rsidRDefault="001C1813" w:rsidP="00F60EB7">
      <w:pPr>
        <w:spacing w:before="100" w:beforeAutospacing="1" w:after="100" w:afterAutospacing="1"/>
        <w:jc w:val="both"/>
        <w:rPr>
          <w:rFonts w:ascii="Calibri" w:hAnsi="Calibri"/>
          <w:szCs w:val="22"/>
        </w:rPr>
      </w:pPr>
      <w:hyperlink r:id="rId8" w:history="1">
        <w:r w:rsidRPr="00497438">
          <w:rPr>
            <w:rStyle w:val="Hipercze"/>
            <w:rFonts w:ascii="Calibri" w:hAnsi="Calibri"/>
            <w:szCs w:val="22"/>
          </w:rPr>
          <w:t>https://bip.uke.gov.pl/raporty/prezes-uke-udostepnia-raporty-przeniesienia-numerow-w-iv-kwartale-2018-r-,23.html</w:t>
        </w:r>
      </w:hyperlink>
    </w:p>
    <w:p w14:paraId="4B57FE51" w14:textId="77777777" w:rsidR="001C1813" w:rsidRPr="00F60EB7" w:rsidRDefault="001C1813" w:rsidP="00F60EB7">
      <w:pPr>
        <w:spacing w:before="100" w:beforeAutospacing="1" w:after="100" w:afterAutospacing="1"/>
        <w:jc w:val="both"/>
        <w:rPr>
          <w:szCs w:val="22"/>
        </w:rPr>
      </w:pPr>
      <w:bookmarkStart w:id="0" w:name="_GoBack"/>
      <w:bookmarkEnd w:id="0"/>
    </w:p>
    <w:sectPr w:rsidR="001C1813" w:rsidRPr="00F60EB7" w:rsidSect="00AC63C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EB7B" w14:textId="77777777" w:rsidR="0049519B" w:rsidRDefault="0049519B" w:rsidP="0051609D">
      <w:r>
        <w:separator/>
      </w:r>
    </w:p>
  </w:endnote>
  <w:endnote w:type="continuationSeparator" w:id="0">
    <w:p w14:paraId="415FB39B" w14:textId="77777777" w:rsidR="0049519B" w:rsidRDefault="0049519B" w:rsidP="0051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6F29FC" w14:textId="77777777" w:rsidR="00C8613C" w:rsidRPr="00462DE7" w:rsidRDefault="00C8613C" w:rsidP="00801C30">
    <w:pPr>
      <w:pStyle w:val="p1"/>
      <w:jc w:val="both"/>
      <w:rPr>
        <w:rStyle w:val="s1"/>
        <w:rFonts w:asciiTheme="majorHAnsi" w:hAnsiTheme="majorHAnsi"/>
        <w:color w:val="7F7F7F" w:themeColor="text1" w:themeTint="80"/>
        <w:sz w:val="16"/>
        <w:szCs w:val="16"/>
      </w:rPr>
    </w:pPr>
    <w:r w:rsidRPr="00462DE7"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 xml:space="preserve">Premium Mobile Spółka </w:t>
    </w:r>
    <w:r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>z Ograniczoną Odpowiedzialnością</w:t>
    </w:r>
    <w:r w:rsidRPr="00462DE7"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 xml:space="preserve"> z siedzibą w Warszawie, Aleja Stanów Zjednoczonych 61 A, 04 - 028 Warszawa, wpisana do rejestru przedsiębiorców  Krajowego Rejestru Sądowego prowadzonego przez Sąd Rejonowy dla m. st. Warszawy w Warszawie, XIII Wydział Gospodarczy Krajowego Rejestru Sądowego, pod numerem KRS: 0000</w:t>
    </w:r>
    <w:r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>746584</w:t>
    </w:r>
    <w:r w:rsidRPr="00462DE7">
      <w:rPr>
        <w:rFonts w:asciiTheme="majorHAnsi" w:eastAsia="Times New Roman" w:hAnsiTheme="majorHAnsi" w:cs="Arial"/>
        <w:color w:val="7F7F7F" w:themeColor="text1" w:themeTint="80"/>
        <w:sz w:val="16"/>
        <w:szCs w:val="16"/>
      </w:rPr>
      <w:t xml:space="preserve">, NIP: 9542746551, REGON: 243444059, kapitał zakładowy </w:t>
    </w:r>
    <w:r>
      <w:rPr>
        <w:rStyle w:val="s1"/>
        <w:rFonts w:asciiTheme="majorHAnsi" w:hAnsiTheme="majorHAnsi"/>
        <w:color w:val="7F7F7F" w:themeColor="text1" w:themeTint="80"/>
        <w:sz w:val="16"/>
        <w:szCs w:val="16"/>
      </w:rPr>
      <w:t>12 692 400</w:t>
    </w:r>
    <w:r w:rsidRPr="00462DE7">
      <w:rPr>
        <w:rStyle w:val="s1"/>
        <w:rFonts w:asciiTheme="majorHAnsi" w:hAnsiTheme="majorHAnsi"/>
        <w:color w:val="7F7F7F" w:themeColor="text1" w:themeTint="80"/>
        <w:sz w:val="16"/>
        <w:szCs w:val="16"/>
      </w:rPr>
      <w:t>,00 zł.(w całości opłacony).</w:t>
    </w:r>
  </w:p>
  <w:p w14:paraId="66AAB4F6" w14:textId="77777777" w:rsidR="00C8613C" w:rsidRPr="00F75751" w:rsidRDefault="00C8613C" w:rsidP="00302142">
    <w:pPr>
      <w:pStyle w:val="p1"/>
      <w:jc w:val="center"/>
      <w:rPr>
        <w:rStyle w:val="s1"/>
        <w:rFonts w:asciiTheme="majorHAnsi" w:hAnsiTheme="majorHAnsi"/>
        <w:sz w:val="18"/>
        <w:szCs w:val="18"/>
        <w:lang w:val="de-CH"/>
      </w:rPr>
    </w:pPr>
    <w:r w:rsidRPr="00135E09">
      <w:rPr>
        <w:rStyle w:val="s1"/>
        <w:rFonts w:asciiTheme="majorHAnsi" w:hAnsiTheme="majorHAnsi"/>
        <w:sz w:val="18"/>
        <w:szCs w:val="18"/>
      </w:rPr>
      <w:t xml:space="preserve"> </w:t>
    </w:r>
    <w:r w:rsidRPr="00F75751">
      <w:rPr>
        <w:rStyle w:val="s1"/>
        <w:rFonts w:asciiTheme="majorHAnsi" w:hAnsiTheme="majorHAnsi"/>
        <w:sz w:val="18"/>
        <w:szCs w:val="18"/>
        <w:lang w:val="de-CH"/>
      </w:rPr>
      <w:t>www. PremiumMobile.pl</w:t>
    </w:r>
  </w:p>
  <w:p w14:paraId="3DED2A7E" w14:textId="77777777" w:rsidR="00C8613C" w:rsidRPr="00F75751" w:rsidRDefault="00C8613C" w:rsidP="00206CC9">
    <w:pPr>
      <w:pStyle w:val="p1"/>
      <w:jc w:val="center"/>
      <w:rPr>
        <w:rStyle w:val="s1"/>
        <w:rFonts w:asciiTheme="majorHAnsi" w:hAnsiTheme="majorHAnsi"/>
        <w:sz w:val="18"/>
        <w:szCs w:val="18"/>
        <w:lang w:val="de-CH"/>
      </w:rPr>
    </w:pPr>
    <w:r w:rsidRPr="00F75751">
      <w:rPr>
        <w:rStyle w:val="s1"/>
        <w:rFonts w:asciiTheme="majorHAnsi" w:hAnsiTheme="majorHAnsi"/>
        <w:sz w:val="18"/>
        <w:szCs w:val="18"/>
        <w:lang w:val="de-CH"/>
      </w:rPr>
      <w:t xml:space="preserve">e-mail: </w:t>
    </w:r>
    <w:hyperlink r:id="rId1" w:history="1">
      <w:r w:rsidRPr="00F75751">
        <w:rPr>
          <w:rStyle w:val="Hipercze"/>
          <w:rFonts w:asciiTheme="majorHAnsi" w:hAnsiTheme="majorHAnsi"/>
          <w:sz w:val="18"/>
          <w:szCs w:val="18"/>
          <w:lang w:val="de-CH"/>
        </w:rPr>
        <w:t>biuro@premiummobile.pl</w:t>
      </w:r>
    </w:hyperlink>
  </w:p>
  <w:p w14:paraId="4E83F78B" w14:textId="77777777" w:rsidR="00C8613C" w:rsidRPr="00F75751" w:rsidRDefault="00C8613C" w:rsidP="00206CC9">
    <w:pPr>
      <w:pStyle w:val="p1"/>
      <w:jc w:val="center"/>
      <w:rPr>
        <w:rFonts w:asciiTheme="majorHAnsi" w:hAnsiTheme="majorHAnsi"/>
        <w:sz w:val="18"/>
        <w:szCs w:val="18"/>
        <w:lang w:val="de-CH"/>
      </w:rPr>
    </w:pPr>
  </w:p>
  <w:p w14:paraId="37BC6C2F" w14:textId="77777777" w:rsidR="00C8613C" w:rsidRPr="00F75751" w:rsidRDefault="00C8613C" w:rsidP="0051609D">
    <w:pPr>
      <w:pStyle w:val="Stopka"/>
      <w:ind w:left="-1417"/>
      <w:rPr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207FF" w14:textId="77777777" w:rsidR="0049519B" w:rsidRDefault="0049519B" w:rsidP="0051609D">
      <w:r>
        <w:separator/>
      </w:r>
    </w:p>
  </w:footnote>
  <w:footnote w:type="continuationSeparator" w:id="0">
    <w:p w14:paraId="5D96CC9D" w14:textId="77777777" w:rsidR="0049519B" w:rsidRDefault="0049519B" w:rsidP="00516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1F59DD" w14:textId="77777777" w:rsidR="00C8613C" w:rsidRDefault="001C1813">
    <w:pPr>
      <w:pStyle w:val="Nagwek"/>
    </w:pPr>
    <w:r>
      <w:rPr>
        <w:noProof/>
        <w:lang w:eastAsia="pl-PL"/>
      </w:rPr>
      <w:pict w14:anchorId="01C69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4" o:spid="_x0000_s2050" type="#_x0000_t75" style="position:absolute;margin-left:0;margin-top:0;width:453.3pt;height:171.3pt;z-index:-251657216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17CB1E" w14:textId="77777777" w:rsidR="00C8613C" w:rsidRDefault="00C8613C" w:rsidP="0051609D">
    <w:pPr>
      <w:pStyle w:val="Nagwek"/>
      <w:ind w:left="-1417"/>
    </w:pPr>
  </w:p>
  <w:p w14:paraId="5DD8229A" w14:textId="77777777" w:rsidR="00C8613C" w:rsidRDefault="00C8613C" w:rsidP="0051609D">
    <w:pPr>
      <w:pStyle w:val="Nagwek"/>
      <w:ind w:left="-1417"/>
    </w:pPr>
  </w:p>
  <w:p w14:paraId="47B44C94" w14:textId="77777777" w:rsidR="00C8613C" w:rsidRDefault="00C8613C" w:rsidP="0051609D">
    <w:pPr>
      <w:pStyle w:val="Nagwek"/>
      <w:ind w:left="-1417"/>
    </w:pPr>
  </w:p>
  <w:p w14:paraId="6AEAB36A" w14:textId="77777777" w:rsidR="00C8613C" w:rsidRDefault="00C8613C" w:rsidP="009A0D78">
    <w:pPr>
      <w:pStyle w:val="Nagwek"/>
      <w:ind w:left="-1417"/>
    </w:pPr>
    <w:r>
      <w:rPr>
        <w:noProof/>
        <w:sz w:val="18"/>
        <w:szCs w:val="18"/>
        <w:lang w:val="en-US" w:eastAsia="pl-PL"/>
      </w:rPr>
      <w:drawing>
        <wp:anchor distT="0" distB="0" distL="114300" distR="114300" simplePos="0" relativeHeight="251662336" behindDoc="0" locked="0" layoutInCell="1" allowOverlap="1" wp14:anchorId="39949762" wp14:editId="1480706F">
          <wp:simplePos x="0" y="0"/>
          <wp:positionH relativeFrom="column">
            <wp:posOffset>-276860</wp:posOffset>
          </wp:positionH>
          <wp:positionV relativeFrom="page">
            <wp:posOffset>683260</wp:posOffset>
          </wp:positionV>
          <wp:extent cx="3466465" cy="7912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dodruku2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21431" r="5203" b="21840"/>
                  <a:stretch/>
                </pic:blipFill>
                <pic:spPr bwMode="auto">
                  <a:xfrm>
                    <a:off x="0" y="0"/>
                    <a:ext cx="346646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1C7B1" w14:textId="77777777" w:rsidR="00C8613C" w:rsidRDefault="00C8613C" w:rsidP="0051609D">
    <w:pPr>
      <w:pStyle w:val="Nagwek"/>
      <w:ind w:left="-1417"/>
    </w:pPr>
  </w:p>
  <w:p w14:paraId="7E86B793" w14:textId="77777777" w:rsidR="00C8613C" w:rsidRDefault="001C1813" w:rsidP="0051609D">
    <w:pPr>
      <w:pStyle w:val="Nagwek"/>
      <w:ind w:left="-1417"/>
    </w:pPr>
    <w:r>
      <w:rPr>
        <w:noProof/>
        <w:lang w:eastAsia="pl-PL"/>
      </w:rPr>
      <w:pict w14:anchorId="1E661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5" o:spid="_x0000_s2051" type="#_x0000_t75" style="position:absolute;left:0;text-align:left;margin-left:5.2pt;margin-top:231.2pt;width:453.3pt;height:171.3pt;z-index:-251656192;mso-position-horizontal-relative:margin;mso-position-vertical-relative:margin" o:allowincell="f">
          <v:imagedata r:id="rId2" o:title="papier_firmowy_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25773E" w14:textId="77777777" w:rsidR="00C8613C" w:rsidRDefault="001C1813">
    <w:pPr>
      <w:pStyle w:val="Nagwek"/>
    </w:pPr>
    <w:r>
      <w:rPr>
        <w:noProof/>
        <w:lang w:eastAsia="pl-PL"/>
      </w:rPr>
      <w:pict w14:anchorId="4D8E7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3" o:spid="_x0000_s2049" type="#_x0000_t75" style="position:absolute;margin-left:0;margin-top:0;width:453.3pt;height:171.3pt;z-index:-251658240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F37"/>
    <w:multiLevelType w:val="hybridMultilevel"/>
    <w:tmpl w:val="6A7A672A"/>
    <w:lvl w:ilvl="0" w:tplc="0840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D"/>
    <w:rsid w:val="00026413"/>
    <w:rsid w:val="00026A3A"/>
    <w:rsid w:val="000629F4"/>
    <w:rsid w:val="00066FBB"/>
    <w:rsid w:val="00090EA2"/>
    <w:rsid w:val="00092433"/>
    <w:rsid w:val="000A5F42"/>
    <w:rsid w:val="000B662D"/>
    <w:rsid w:val="000E14C1"/>
    <w:rsid w:val="00135E09"/>
    <w:rsid w:val="00185A1F"/>
    <w:rsid w:val="001C1813"/>
    <w:rsid w:val="001C2A52"/>
    <w:rsid w:val="001C54F9"/>
    <w:rsid w:val="001E2466"/>
    <w:rsid w:val="00206CC9"/>
    <w:rsid w:val="002C2B7F"/>
    <w:rsid w:val="002D5197"/>
    <w:rsid w:val="00302142"/>
    <w:rsid w:val="00304090"/>
    <w:rsid w:val="0030762E"/>
    <w:rsid w:val="00311220"/>
    <w:rsid w:val="003149BF"/>
    <w:rsid w:val="00347100"/>
    <w:rsid w:val="0034748C"/>
    <w:rsid w:val="00375555"/>
    <w:rsid w:val="0038714E"/>
    <w:rsid w:val="004072A6"/>
    <w:rsid w:val="00462DE7"/>
    <w:rsid w:val="0049519B"/>
    <w:rsid w:val="0051609D"/>
    <w:rsid w:val="0052466A"/>
    <w:rsid w:val="00534848"/>
    <w:rsid w:val="00546197"/>
    <w:rsid w:val="005756AC"/>
    <w:rsid w:val="005A30C6"/>
    <w:rsid w:val="005D688B"/>
    <w:rsid w:val="005F772E"/>
    <w:rsid w:val="00622348"/>
    <w:rsid w:val="0062793E"/>
    <w:rsid w:val="00670363"/>
    <w:rsid w:val="00695D01"/>
    <w:rsid w:val="006B5E6C"/>
    <w:rsid w:val="006E7183"/>
    <w:rsid w:val="00700D79"/>
    <w:rsid w:val="007105A6"/>
    <w:rsid w:val="00750A75"/>
    <w:rsid w:val="0077208B"/>
    <w:rsid w:val="007B7DF7"/>
    <w:rsid w:val="007C377E"/>
    <w:rsid w:val="00801C30"/>
    <w:rsid w:val="008075D7"/>
    <w:rsid w:val="008249DD"/>
    <w:rsid w:val="0084574D"/>
    <w:rsid w:val="00885667"/>
    <w:rsid w:val="008C6B9D"/>
    <w:rsid w:val="008F721F"/>
    <w:rsid w:val="00916D62"/>
    <w:rsid w:val="00933743"/>
    <w:rsid w:val="009571A1"/>
    <w:rsid w:val="00963AAC"/>
    <w:rsid w:val="00987945"/>
    <w:rsid w:val="00995467"/>
    <w:rsid w:val="009A0D78"/>
    <w:rsid w:val="009D3C2C"/>
    <w:rsid w:val="00A0089A"/>
    <w:rsid w:val="00A2069E"/>
    <w:rsid w:val="00A40434"/>
    <w:rsid w:val="00A84471"/>
    <w:rsid w:val="00AB7527"/>
    <w:rsid w:val="00AC63CA"/>
    <w:rsid w:val="00AE5CAF"/>
    <w:rsid w:val="00B265A4"/>
    <w:rsid w:val="00B405CC"/>
    <w:rsid w:val="00B87672"/>
    <w:rsid w:val="00B879EC"/>
    <w:rsid w:val="00BA23DA"/>
    <w:rsid w:val="00BE6C40"/>
    <w:rsid w:val="00BE75EE"/>
    <w:rsid w:val="00C00399"/>
    <w:rsid w:val="00C114FD"/>
    <w:rsid w:val="00C20F8A"/>
    <w:rsid w:val="00C42D7D"/>
    <w:rsid w:val="00C4641A"/>
    <w:rsid w:val="00C51EC2"/>
    <w:rsid w:val="00C720FA"/>
    <w:rsid w:val="00C8613C"/>
    <w:rsid w:val="00CE6BCC"/>
    <w:rsid w:val="00CF2874"/>
    <w:rsid w:val="00D30F0A"/>
    <w:rsid w:val="00D6243B"/>
    <w:rsid w:val="00DD4AE9"/>
    <w:rsid w:val="00DE239E"/>
    <w:rsid w:val="00DF261C"/>
    <w:rsid w:val="00E119AB"/>
    <w:rsid w:val="00E5103B"/>
    <w:rsid w:val="00ED1C7D"/>
    <w:rsid w:val="00F123DC"/>
    <w:rsid w:val="00F26D72"/>
    <w:rsid w:val="00F329D1"/>
    <w:rsid w:val="00F342D8"/>
    <w:rsid w:val="00F41C24"/>
    <w:rsid w:val="00F4447A"/>
    <w:rsid w:val="00F460EF"/>
    <w:rsid w:val="00F60EB7"/>
    <w:rsid w:val="00F67901"/>
    <w:rsid w:val="00F70014"/>
    <w:rsid w:val="00F7212B"/>
    <w:rsid w:val="00F7557C"/>
    <w:rsid w:val="00F75751"/>
    <w:rsid w:val="00F85BDE"/>
    <w:rsid w:val="00FA394B"/>
    <w:rsid w:val="00FC64FF"/>
    <w:rsid w:val="00FE18B6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D3A8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uppressAutoHyphens w:val="0"/>
    </w:pPr>
    <w:rPr>
      <w:rFonts w:ascii="Calibri" w:eastAsiaTheme="minorHAnsi" w:hAnsi="Calibri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uiPriority w:val="10"/>
    <w:qFormat/>
    <w:rsid w:val="003149BF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uppressAutoHyphens w:val="0"/>
      <w:spacing w:line="360" w:lineRule="auto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uppressAutoHyphens w:val="0"/>
      <w:spacing w:line="360" w:lineRule="auto"/>
      <w:jc w:val="center"/>
    </w:pPr>
    <w:rPr>
      <w:b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uppressAutoHyphens w:val="0"/>
    </w:pPr>
    <w:rPr>
      <w:rFonts w:ascii="Calibri" w:eastAsiaTheme="minorHAnsi" w:hAnsi="Calibri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uiPriority w:val="10"/>
    <w:qFormat/>
    <w:rsid w:val="003149BF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uppressAutoHyphens w:val="0"/>
      <w:spacing w:line="360" w:lineRule="auto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uppressAutoHyphens w:val="0"/>
      <w:spacing w:line="360" w:lineRule="auto"/>
      <w:jc w:val="center"/>
    </w:pPr>
    <w:rPr>
      <w:b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ip.uke.gov.pl/raporty/prezes-uke-udostepnia-raporty-przeniesienia-numerow-w-iv-kwartale-2018-r-,23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emium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Jakub Zadrozny</cp:lastModifiedBy>
  <cp:revision>8</cp:revision>
  <cp:lastPrinted>2017-07-06T08:17:00Z</cp:lastPrinted>
  <dcterms:created xsi:type="dcterms:W3CDTF">2019-01-09T15:14:00Z</dcterms:created>
  <dcterms:modified xsi:type="dcterms:W3CDTF">2019-01-09T16:24:00Z</dcterms:modified>
</cp:coreProperties>
</file>